
<file path=[Content_Types].xml><?xml version="1.0" encoding="utf-8"?>
<Types xmlns="http://schemas.openxmlformats.org/package/2006/content-types">
  <Default Extension="fntdata" ContentType="application/x-fontdata"/>
  <Default Extension="jpeg" ContentType="image/jpeg"/>
  <Default Extension="png" ContentType="image/png"/>
  <Default Extension="rels" ContentType="application/vnd.openxmlformats-package.relationships+xml"/>
  <Default Extension="xml" ContentType="application/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settings.xml" ContentType="application/vnd.openxmlformats-officedocument.wordprocessingml.settings+xml"/>
  <Override PartName="/word/footer1.xml" ContentType="application/vnd.openxmlformats-officedocument.wordprocessingml.footer+xml"/>
  <Override PartName="/word/numbering.xml" ContentType="application/vnd.openxmlformats-officedocument.wordprocessingml.numbering+xml"/>
  <Override PartName="/word/fontTable.xml" ContentType="application/vnd.openxmlformats-officedocument.wordprocessingml.fontTable+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tabs>
          <w:tab w:val="clear" w:pos="720"/>
          <w:tab w:val="left" w:pos="-864" w:leader="none"/>
        </w:tabs>
        <w:ind w:hanging="0" w:start="0" w:end="-302"/>
        <w:rPr/>
      </w:pPr>
      <w:r>
        <w:drawing>
          <wp:anchor distT="0" distB="0" distL="0" distR="0" simplePos="0" relativeHeight="3" behindDoc="0" locked="0" layoutInCell="0" allowOverlap="1">
            <wp:simplePos x="0" y="0"/>
            <wp:positionH relativeFrom="page">
              <wp:posOffset>360045</wp:posOffset>
            </wp:positionH>
            <wp:positionV relativeFrom="page">
              <wp:posOffset>360045</wp:posOffset>
            </wp:positionV>
            <wp:extent cx="7078980" cy="688340"/>
            <wp:effectExtent l="0" t="0" r="0" b="0"/>
            <wp:wrapSquare wrapText="bothSides"/>
            <wp:docPr id="1" name="cqt&amp;nu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qt&amp;nus.jpg"/>
                    <pic:cNvPicPr>
                      <a:picLocks noChangeAspect="1" noChangeArrowheads="1"/>
                    </pic:cNvPicPr>
                  </pic:nvPicPr>
                  <pic:blipFill>
                    <a:blip r:embed="rId2"/>
                    <a:stretch>
                      <a:fillRect/>
                    </a:stretch>
                  </pic:blipFill>
                  <pic:spPr bwMode="auto">
                    <a:xfrm>
                      <a:off x="0" y="0"/>
                      <a:ext cx="7078980" cy="688340"/>
                    </a:xfrm>
                    <a:prstGeom prst="rect">
                      <a:avLst/>
                    </a:prstGeom>
                    <a:noFill/>
                  </pic:spPr>
                </pic:pic>
              </a:graphicData>
            </a:graphic>
          </wp:anchor>
        </w:drawing>
      </w:r>
      <w:r>
        <w:rPr>
          <w:rFonts w:eastAsia="HG Mincho Light J;msmincho" w:cs="Arial Unicode MS" w:ascii="Arial" w:hAnsi="Arial"/>
          <w:color w:val="000000"/>
          <w:sz w:val="20"/>
          <w:szCs w:val="20"/>
          <w:lang w:val="en-US" w:eastAsia="zxx" w:bidi="zxx"/>
        </w:rPr>
        <w:t>Prof. Christian Kurtsiefer</w:t>
        <w:tab/>
        <w:tab/>
        <w:tab/>
        <w:tab/>
        <w:tab/>
        <w:tab/>
        <w:tab/>
        <w:tab/>
        <w:t>Tel. +65-6516-1250</w:t>
        <w:br/>
        <w:t>Centre for Quantum Technologies / Physics Dept.</w:t>
        <w:br/>
        <w:t>3 Science Drive 2</w:t>
        <w:tab/>
        <w:tab/>
        <w:tab/>
        <w:tab/>
        <w:tab/>
        <w:tab/>
        <w:tab/>
        <w:tab/>
        <w:tab/>
        <w:t>email:</w:t>
        <w:br/>
        <w:t>National University of Singapore</w:t>
        <w:tab/>
        <w:tab/>
        <w:tab/>
        <w:tab/>
        <w:tab/>
        <w:tab/>
        <w:tab/>
        <w:tab/>
      </w:r>
      <w:hyperlink r:id="rId3">
        <w:r>
          <w:rPr>
            <w:rStyle w:val="Hyperlink"/>
            <w:rFonts w:eastAsia="HG Mincho Light J;msmincho" w:cs="Arial Unicode MS" w:ascii="Arial" w:hAnsi="Arial"/>
            <w:color w:val="000000"/>
            <w:sz w:val="20"/>
            <w:szCs w:val="20"/>
            <w:lang w:val="en-US" w:eastAsia="zxx" w:bidi="zxx"/>
          </w:rPr>
          <w:t>phyck@nus.edu.sg</w:t>
        </w:r>
      </w:hyperlink>
      <w:r>
        <w:rPr>
          <w:rFonts w:eastAsia="HG Mincho Light J;msmincho" w:cs="Arial Unicode MS" w:ascii="Arial" w:hAnsi="Arial"/>
          <w:color w:val="000000"/>
          <w:sz w:val="20"/>
          <w:szCs w:val="20"/>
          <w:lang w:val="en-US" w:eastAsia="zxx" w:bidi="zxx"/>
        </w:rPr>
        <w:br/>
        <w:t>Singapore 117543</w:t>
      </w:r>
    </w:p>
    <w:p>
      <w:pPr>
        <w:pStyle w:val="Normal"/>
        <w:ind w:hanging="0" w:start="-717" w:end="0"/>
        <w:rPr>
          <w:rFonts w:ascii="Lucidasans" w:hAnsi="Lucidasans" w:eastAsia="HG Mincho Light J;msmincho" w:cs="Arial Unicode MS"/>
          <w:color w:val="000000"/>
          <w:sz w:val="24"/>
          <w:szCs w:val="24"/>
          <w:lang w:val="en-US" w:eastAsia="zxx" w:bidi="zxx"/>
        </w:rPr>
      </w:pPr>
      <w:r>
        <w:rPr>
          <w:rFonts w:eastAsia="HG Mincho Light J;msmincho" w:cs="Arial Unicode MS" w:ascii="Lucidasans" w:hAnsi="Lucidasans"/>
          <w:color w:val="000000"/>
          <w:sz w:val="24"/>
          <w:szCs w:val="24"/>
          <w:lang w:val="en-US" w:eastAsia="zxx" w:bidi="zxx"/>
        </w:rPr>
        <w:tab/>
        <w:tab/>
        <w:tab/>
        <w:tab/>
        <w:tab/>
        <w:tab/>
        <w:tab/>
        <w:tab/>
        <w:tab/>
        <w:tab/>
        <w:tab/>
        <w:tab/>
      </w:r>
      <w:r>
        <w:rPr>
          <w:rFonts w:eastAsia="HG Mincho Light J;msmincho" w:cs="Arial Unicode MS" w:ascii="Arial" w:hAnsi="Arial"/>
          <w:color w:val="000000"/>
          <w:sz w:val="24"/>
          <w:szCs w:val="24"/>
          <w:lang w:val="en-US" w:eastAsia="zxx" w:bidi="zxx"/>
        </w:rPr>
        <w:t>14 April 2026</w:t>
      </w:r>
    </w:p>
    <w:p>
      <w:pPr>
        <w:pStyle w:val="Normal"/>
        <w:ind w:hanging="0" w:start="-717" w:end="0"/>
        <w:rPr/>
      </w:pPr>
      <w:r>
        <w:rPr>
          <w:rFonts w:eastAsia="HG Mincho Light J;msmincho" w:cs="Arial Unicode MS"/>
          <w:b/>
          <w:bCs/>
          <w:color w:val="000000"/>
          <w:sz w:val="24"/>
          <w:szCs w:val="24"/>
          <w:lang w:val="en-US" w:eastAsia="zxx" w:bidi="zxx"/>
        </w:rPr>
        <w:tab/>
      </w:r>
      <w:r>
        <w:rPr>
          <w:rFonts w:eastAsia="HG Mincho Light J;msmincho" w:cs="Arial Unicode MS" w:ascii="Arial" w:hAnsi="Arial"/>
          <w:b/>
          <w:bCs/>
          <w:color w:val="000000"/>
          <w:sz w:val="24"/>
          <w:szCs w:val="24"/>
          <w:lang w:val="en-US" w:eastAsia="zxx" w:bidi="zxx"/>
        </w:rPr>
        <w:t>Response to Referee report for manuscript  ID 597030</w:t>
      </w:r>
    </w:p>
    <w:p>
      <w:pPr>
        <w:pStyle w:val="Normal"/>
        <w:rPr>
          <w:rFonts w:ascii="Arial" w:hAnsi="Arial" w:eastAsia="HG Mincho Light J;msmincho" w:cs="Arial Unicode MS"/>
          <w:color w:val="000000"/>
          <w:sz w:val="24"/>
          <w:szCs w:val="24"/>
          <w:lang w:val="en-US" w:eastAsia="zxx" w:bidi="zxx"/>
        </w:rPr>
      </w:pPr>
      <w:r>
        <w:rPr>
          <w:rFonts w:eastAsia="HG Mincho Light J;msmincho" w:cs="Arial Unicode MS" w:ascii="Arial" w:hAnsi="Arial"/>
          <w:color w:val="000000"/>
          <w:sz w:val="24"/>
          <w:szCs w:val="24"/>
          <w:lang w:val="en-US" w:eastAsia="zxx" w:bidi="zxx"/>
        </w:rPr>
        <w:t>Dear Editor,</w:t>
      </w:r>
    </w:p>
    <w:p>
      <w:pPr>
        <w:pStyle w:val="Normal"/>
        <w:rPr>
          <w:rFonts w:ascii="Arial" w:hAnsi="Arial" w:eastAsia="HG Mincho Light J;msmincho" w:cs="Arial Unicode MS"/>
          <w:color w:val="000000"/>
          <w:sz w:val="24"/>
          <w:szCs w:val="24"/>
          <w:lang w:val="en-US" w:eastAsia="zxx" w:bidi="zxx"/>
        </w:rPr>
      </w:pPr>
      <w:r>
        <w:rPr>
          <w:rFonts w:eastAsia="HG Mincho Light J;msmincho" w:cs="Arial Unicode MS" w:ascii="Arial" w:hAnsi="Arial"/>
          <w:color w:val="000000"/>
          <w:sz w:val="24"/>
          <w:szCs w:val="24"/>
          <w:lang w:val="en-US" w:eastAsia="zxx" w:bidi="zxx"/>
        </w:rPr>
        <w:t>first, we would like to thank the referee for the careful and constructive comments to our manuscript. We try to address the items pointed out in detail:</w:t>
      </w:r>
    </w:p>
    <w:p>
      <w:pPr>
        <w:pStyle w:val="Normal"/>
        <w:numPr>
          <w:ilvl w:val="0"/>
          <w:numId w:val="1"/>
        </w:numPr>
        <w:rPr>
          <w:rFonts w:ascii="Arial" w:hAnsi="Arial" w:eastAsia="HG Mincho Light J;msmincho" w:cs="Arial Unicode MS"/>
          <w:color w:val="000000"/>
          <w:sz w:val="24"/>
          <w:szCs w:val="24"/>
          <w:lang w:val="en-US" w:eastAsia="zxx" w:bidi="zxx"/>
        </w:rPr>
      </w:pPr>
      <w:r>
        <w:rPr>
          <w:rFonts w:eastAsia="HG Mincho Light J;msmincho" w:cs="Arial Unicode MS" w:ascii="Arial" w:hAnsi="Arial"/>
          <w:color w:val="000000"/>
          <w:sz w:val="24"/>
          <w:szCs w:val="24"/>
          <w:lang w:val="en-US" w:eastAsia="zxx" w:bidi="zxx"/>
        </w:rPr>
        <w:t>(comparison to work by Morisse et al (2024), EPL 147, 15001):</w:t>
        <w:br/>
        <w:t>The work of Morisse et al. characterizes the Siegert relation of light emerging from an atomic ensemble, where we are looking at the simple system of light scattered by a rotating grounded glass plate. We agree that techniques are similar, but work on different physical systems. We agree this is a relevant topic and included the Morris work in the revised manuscript, but we found it difficult to specifically point this work out because a lot of different pseudothermal and thermal light sources can (and partially have been) investigated with this technique. We also find that the results in the figures we present is significantly different that we felt made a direct comparison somewhat artificial. We hope that adding the reference addressed this issue adequately.</w:t>
      </w:r>
    </w:p>
    <w:p>
      <w:pPr>
        <w:pStyle w:val="Normal"/>
        <w:numPr>
          <w:ilvl w:val="0"/>
          <w:numId w:val="1"/>
        </w:numPr>
        <w:rPr>
          <w:rFonts w:ascii="Arial" w:hAnsi="Arial" w:eastAsia="HG Mincho Light J;msmincho" w:cs="Arial Unicode MS"/>
          <w:color w:val="000000"/>
          <w:sz w:val="24"/>
          <w:szCs w:val="24"/>
          <w:lang w:val="en-US" w:eastAsia="zxx" w:bidi="zxx"/>
        </w:rPr>
      </w:pPr>
      <w:r>
        <w:rPr>
          <w:rFonts w:eastAsia="HG Mincho Light J;msmincho" w:cs="Arial Unicode MS" w:ascii="Arial" w:hAnsi="Arial"/>
          <w:color w:val="000000"/>
          <w:sz w:val="24"/>
          <w:szCs w:val="24"/>
          <w:lang w:val="en-US" w:eastAsia="zxx" w:bidi="zxx"/>
        </w:rPr>
        <w:t>(Application of this method distinguishing thermal from pseudothermal light):</w:t>
        <w:br/>
        <w:t>We do see potential applications of thermal light where the temporal correlations are used, e.g. for lidar. "True thermal" may offer some advantage where the genuine randomness is important (like for a stealth needs) compared to pseudothermal light which may be deterministic (in principle the ground glass is), but we have not yet a clear enough understanding if that is really a robust advantage. Therefore, we feel we don't have enough support yet to make a</w:t>
      </w:r>
      <w:r>
        <w:rPr>
          <w:rFonts w:eastAsia="HG Mincho Light J;msmincho" w:cs="Arial Unicode MS" w:ascii="Arial" w:hAnsi="Arial"/>
          <w:color w:val="000000"/>
          <w:sz w:val="24"/>
          <w:szCs w:val="24"/>
          <w:lang w:val="en-US" w:eastAsia="zxx" w:bidi="zxx"/>
        </w:rPr>
        <w:t>n application</w:t>
      </w:r>
      <w:r>
        <w:rPr>
          <w:rFonts w:eastAsia="HG Mincho Light J;msmincho" w:cs="Arial Unicode MS" w:ascii="Arial" w:hAnsi="Arial"/>
          <w:color w:val="000000"/>
          <w:sz w:val="24"/>
          <w:szCs w:val="24"/>
          <w:lang w:val="en-US" w:eastAsia="zxx" w:bidi="zxx"/>
        </w:rPr>
        <w:t xml:space="preserve"> claim in this manuscript</w:t>
      </w:r>
      <w:r>
        <w:rPr>
          <w:rFonts w:eastAsia="HG Mincho Light J;msmincho" w:cs="Arial Unicode MS" w:ascii="Arial" w:hAnsi="Arial"/>
          <w:color w:val="000000"/>
          <w:sz w:val="24"/>
          <w:szCs w:val="24"/>
          <w:lang w:val="en-US" w:eastAsia="zxx" w:bidi="zxx"/>
        </w:rPr>
        <w:t>, and prefer to leave it as a scientific observation.</w:t>
      </w:r>
    </w:p>
    <w:p>
      <w:pPr>
        <w:pStyle w:val="Normal"/>
        <w:rPr>
          <w:rFonts w:ascii="Arial" w:hAnsi="Arial" w:eastAsia="HG Mincho Light J;msmincho" w:cs="Arial Unicode MS"/>
          <w:color w:val="000000"/>
          <w:sz w:val="24"/>
          <w:szCs w:val="24"/>
          <w:lang w:val="en-US" w:eastAsia="zxx" w:bidi="zxx"/>
        </w:rPr>
      </w:pPr>
      <w:r>
        <w:rPr>
          <w:rFonts w:eastAsia="HG Mincho Light J;msmincho" w:cs="Arial Unicode MS" w:ascii="Arial" w:hAnsi="Arial"/>
          <w:color w:val="000000"/>
          <w:sz w:val="24"/>
          <w:szCs w:val="24"/>
          <w:lang w:val="en-US" w:eastAsia="zxx" w:bidi="zxx"/>
        </w:rPr>
        <w:t>To address the specifics pointed out:</w:t>
      </w:r>
    </w:p>
    <w:p>
      <w:pPr>
        <w:pStyle w:val="Normal"/>
        <w:rPr>
          <w:rFonts w:ascii="Arial" w:hAnsi="Arial" w:eastAsia="HG Mincho Light J;msmincho" w:cs="Arial Unicode MS"/>
          <w:color w:val="000000"/>
          <w:sz w:val="24"/>
          <w:szCs w:val="24"/>
          <w:lang w:val="en-US" w:eastAsia="zxx" w:bidi="zxx"/>
        </w:rPr>
      </w:pPr>
      <w:r>
        <w:rPr>
          <w:rFonts w:eastAsia="HG Mincho Light J;msmincho" w:cs="Arial Unicode MS" w:ascii="Arial" w:hAnsi="Arial"/>
          <w:color w:val="000000"/>
          <w:sz w:val="24"/>
          <w:szCs w:val="24"/>
          <w:lang w:val="en-US" w:eastAsia="zxx" w:bidi="zxx"/>
        </w:rPr>
        <w:t>1.</w:t>
        <w:tab/>
        <w:t>(adding more recent references using RGG):</w:t>
        <w:br/>
        <w:tab/>
        <w:t>We are grateful for the references provided and added them in line 32.</w:t>
      </w:r>
    </w:p>
    <w:p>
      <w:pPr>
        <w:pStyle w:val="Normal"/>
        <w:rPr>
          <w:rFonts w:ascii="Arial" w:hAnsi="Arial" w:eastAsia="HG Mincho Light J;msmincho" w:cs="Arial Unicode MS"/>
          <w:color w:val="000000"/>
          <w:sz w:val="24"/>
          <w:szCs w:val="24"/>
          <w:lang w:val="en-US" w:eastAsia="zxx" w:bidi="zxx"/>
        </w:rPr>
      </w:pPr>
      <w:r>
        <w:rPr>
          <w:rFonts w:eastAsia="HG Mincho Light J;msmincho" w:cs="Arial Unicode MS" w:ascii="Arial" w:hAnsi="Arial"/>
          <w:color w:val="000000"/>
          <w:sz w:val="24"/>
          <w:szCs w:val="24"/>
          <w:lang w:val="en-US" w:eastAsia="zxx" w:bidi="zxx"/>
        </w:rPr>
        <w:t>2., 3. and 4. (typos): Thanks for pointing this out, we fixed this in the revised manuscript</w:t>
      </w:r>
    </w:p>
    <w:p>
      <w:pPr>
        <w:pStyle w:val="Normal"/>
        <w:rPr>
          <w:rFonts w:ascii="Arial" w:hAnsi="Arial" w:eastAsia="HG Mincho Light J;msmincho" w:cs="Arial Unicode MS"/>
          <w:color w:val="000000"/>
          <w:sz w:val="24"/>
          <w:szCs w:val="24"/>
          <w:lang w:val="en-US" w:eastAsia="zxx" w:bidi="zxx"/>
        </w:rPr>
      </w:pPr>
      <w:r>
        <w:rPr>
          <w:rFonts w:eastAsia="HG Mincho Light J;msmincho" w:cs="Arial Unicode MS" w:ascii="Arial" w:hAnsi="Arial"/>
          <w:color w:val="000000"/>
          <w:sz w:val="24"/>
          <w:szCs w:val="24"/>
          <w:lang w:val="en-US" w:eastAsia="zxx" w:bidi="zxx"/>
        </w:rPr>
        <w:t>5.</w:t>
        <w:tab/>
        <w:t>(timestaming/jitter details):</w:t>
        <w:br/>
        <w:tab/>
        <w:t>We added time bin information and the jitter information we had access to in new</w:t>
        <w:br/>
        <w:tab/>
        <w:t>lines 66-69. The timestamp method jitter of 20ps rms was measured, the APD</w:t>
        <w:br/>
        <w:tab/>
        <w:t xml:space="preserve">contribution is a bit tricky because it is not a nice Gaussian jitter but has a </w:t>
      </w:r>
      <w:r>
        <w:rPr>
          <w:rFonts w:eastAsia="HG Mincho Light J;msmincho" w:cs="Arial Unicode MS" w:ascii="Arial" w:hAnsi="Arial"/>
          <w:color w:val="000000"/>
          <w:sz w:val="24"/>
          <w:szCs w:val="24"/>
          <w:lang w:val="en-US" w:eastAsia="zxx" w:bidi="zxx"/>
        </w:rPr>
        <w:t>long tail;</w:t>
        <w:br/>
        <w:tab/>
        <w:t>however, this would not contribute to the main message in the manuscript, so we</w:t>
        <w:br/>
        <w:tab/>
        <w:t>quote the FWHM instead.</w:t>
      </w:r>
    </w:p>
    <w:p>
      <w:pPr>
        <w:pStyle w:val="Normal"/>
        <w:rPr>
          <w:rFonts w:ascii="Arial" w:hAnsi="Arial" w:eastAsia="HG Mincho Light J;msmincho" w:cs="Arial Unicode MS"/>
          <w:color w:val="000000"/>
          <w:sz w:val="24"/>
          <w:szCs w:val="24"/>
          <w:lang w:val="en-US" w:eastAsia="zxx" w:bidi="zxx"/>
        </w:rPr>
      </w:pPr>
      <w:r>
        <w:rPr>
          <w:rFonts w:eastAsia="HG Mincho Light J;msmincho" w:cs="Arial Unicode MS" w:ascii="Arial" w:hAnsi="Arial"/>
          <w:color w:val="000000"/>
          <w:sz w:val="24"/>
          <w:szCs w:val="24"/>
          <w:lang w:val="en-US" w:eastAsia="zxx" w:bidi="zxx"/>
        </w:rPr>
        <w:t>6.</w:t>
        <w:tab/>
        <w:t>(error bar explanation):</w:t>
        <w:br/>
        <w:tab/>
        <w:t>The error bars are indeed standard deviations. We added that comment in the</w:t>
        <w:br/>
        <w:tab/>
        <w:t>figure 2 caption.</w:t>
      </w:r>
    </w:p>
    <w:p>
      <w:pPr>
        <w:pStyle w:val="Normal"/>
        <w:rPr>
          <w:rFonts w:ascii="Arial" w:hAnsi="Arial" w:eastAsia="HG Mincho Light J;msmincho" w:cs="Arial Unicode MS"/>
          <w:color w:val="000000"/>
          <w:sz w:val="24"/>
          <w:szCs w:val="24"/>
          <w:lang w:val="en-US" w:eastAsia="zxx" w:bidi="zxx"/>
        </w:rPr>
      </w:pPr>
      <w:r>
        <w:rPr>
          <w:rFonts w:eastAsia="HG Mincho Light J;msmincho" w:cs="Arial Unicode MS" w:ascii="Arial" w:hAnsi="Arial"/>
          <w:color w:val="000000"/>
          <w:sz w:val="24"/>
          <w:szCs w:val="24"/>
          <w:lang w:val="en-US" w:eastAsia="zxx" w:bidi="zxx"/>
        </w:rPr>
        <w:t>7.</w:t>
        <w:tab/>
        <w:t>(reference to related work for the experimental setup):</w:t>
        <w:br/>
        <w:tab/>
        <w:t>We added the references provided in the new line 92 now.</w:t>
      </w:r>
    </w:p>
    <w:p>
      <w:pPr>
        <w:pStyle w:val="Normal"/>
        <w:rPr>
          <w:rFonts w:ascii="Arial" w:hAnsi="Arial" w:eastAsia="HG Mincho Light J;msmincho" w:cs="Arial Unicode MS"/>
          <w:color w:val="000000"/>
          <w:sz w:val="24"/>
          <w:szCs w:val="24"/>
          <w:lang w:val="en-US" w:eastAsia="zxx" w:bidi="zxx"/>
        </w:rPr>
      </w:pPr>
      <w:r>
        <w:rPr>
          <w:rFonts w:eastAsia="HG Mincho Light J;msmincho" w:cs="Arial Unicode MS" w:ascii="Arial" w:hAnsi="Arial"/>
          <w:color w:val="000000"/>
          <w:sz w:val="24"/>
          <w:szCs w:val="24"/>
          <w:lang w:val="en-US" w:eastAsia="zxx" w:bidi="zxx"/>
        </w:rPr>
        <w:t>8.</w:t>
        <w:tab/>
        <w:t>(error bar explanation)</w:t>
        <w:br/>
        <w:tab/>
        <w:t>Similar to point 6., we added a statement in the caption of figure 4.</w:t>
      </w:r>
    </w:p>
    <w:p>
      <w:pPr>
        <w:pStyle w:val="Normal"/>
        <w:rPr>
          <w:rFonts w:ascii="Arial" w:hAnsi="Arial" w:eastAsia="HG Mincho Light J;msmincho" w:cs="Arial Unicode MS"/>
          <w:color w:val="000000"/>
          <w:sz w:val="24"/>
          <w:szCs w:val="24"/>
          <w:lang w:val="en-US" w:eastAsia="zxx" w:bidi="zxx"/>
        </w:rPr>
      </w:pPr>
      <w:r>
        <w:rPr>
          <w:rFonts w:eastAsia="HG Mincho Light J;msmincho" w:cs="Arial Unicode MS" w:ascii="Arial" w:hAnsi="Arial"/>
          <w:color w:val="000000"/>
          <w:sz w:val="24"/>
          <w:szCs w:val="24"/>
          <w:lang w:val="en-US" w:eastAsia="zxx" w:bidi="zxx"/>
        </w:rPr>
      </w:r>
    </w:p>
    <w:p>
      <w:pPr>
        <w:pStyle w:val="Normal"/>
        <w:rPr>
          <w:rFonts w:ascii="Arial" w:hAnsi="Arial" w:eastAsia="HG Mincho Light J;msmincho" w:cs="Arial Unicode MS"/>
          <w:color w:val="000000"/>
          <w:sz w:val="24"/>
          <w:szCs w:val="24"/>
          <w:lang w:val="en-US" w:eastAsia="zxx" w:bidi="zxx"/>
        </w:rPr>
      </w:pPr>
      <w:r>
        <w:rPr>
          <w:rFonts w:eastAsia="HG Mincho Light J;msmincho" w:cs="Arial Unicode MS" w:ascii="Arial" w:hAnsi="Arial"/>
          <w:color w:val="000000"/>
          <w:sz w:val="24"/>
          <w:szCs w:val="24"/>
          <w:lang w:val="en-US" w:eastAsia="zxx" w:bidi="zxx"/>
        </w:rPr>
        <w:t>We hope to have adequately addressed the points made by the referee in the amended manuscript, and look forward for your reply. We added a difference pdf for easy reference as well.</w:t>
      </w:r>
    </w:p>
    <w:p>
      <w:pPr>
        <w:pStyle w:val="Normal"/>
        <w:rPr>
          <w:rFonts w:ascii="Arial" w:hAnsi="Arial" w:eastAsia="HG Mincho Light J;msmincho" w:cs="Arial Unicode MS"/>
          <w:color w:val="000000"/>
          <w:sz w:val="24"/>
          <w:szCs w:val="24"/>
          <w:lang w:val="en-US" w:eastAsia="zxx" w:bidi="zxx"/>
        </w:rPr>
      </w:pPr>
      <w:r>
        <w:rPr>
          <w:rFonts w:eastAsia="HG Mincho Light J;msmincho" w:cs="Arial Unicode MS" w:ascii="Arial" w:hAnsi="Arial"/>
          <w:color w:val="000000"/>
          <w:sz w:val="24"/>
          <w:szCs w:val="24"/>
          <w:lang w:val="en-US" w:eastAsia="zxx" w:bidi="zxx"/>
        </w:rPr>
      </w:r>
    </w:p>
    <w:p>
      <w:pPr>
        <w:pStyle w:val="Normal"/>
        <w:rPr>
          <w:rFonts w:ascii="Arial" w:hAnsi="Arial" w:eastAsia="HG Mincho Light J;msmincho" w:cs="Arial Unicode MS"/>
          <w:color w:val="000000"/>
          <w:sz w:val="24"/>
          <w:szCs w:val="24"/>
          <w:lang w:val="en-US" w:eastAsia="zxx" w:bidi="zxx"/>
        </w:rPr>
      </w:pPr>
      <w:r>
        <w:rPr>
          <w:rFonts w:eastAsia="HG Mincho Light J;msmincho" w:cs="Arial Unicode MS" w:ascii="Arial" w:hAnsi="Arial"/>
          <w:color w:val="000000"/>
          <w:sz w:val="24"/>
          <w:szCs w:val="24"/>
          <w:lang w:val="en-US" w:eastAsia="zxx" w:bidi="zxx"/>
        </w:rPr>
        <w:t>With Best Regards on behalf of all authors,</w:t>
      </w:r>
    </w:p>
    <w:p>
      <w:pPr>
        <w:pStyle w:val="Normal"/>
        <w:rPr>
          <w:rFonts w:ascii="Arial" w:hAnsi="Arial" w:eastAsia="HG Mincho Light J;msmincho" w:cs="Arial Unicode MS"/>
          <w:color w:val="000000"/>
          <w:sz w:val="24"/>
          <w:szCs w:val="24"/>
          <w:lang w:val="en-US" w:eastAsia="zxx" w:bidi="zxx"/>
        </w:rPr>
      </w:pPr>
      <w:r>
        <w:rPr>
          <w:rFonts w:eastAsia="HG Mincho Light J;msmincho" w:cs="Arial Unicode MS" w:ascii="Arial" w:hAnsi="Arial"/>
          <w:color w:val="000000"/>
          <w:sz w:val="24"/>
          <w:szCs w:val="24"/>
          <w:lang w:val="en-US" w:eastAsia="zxx" w:bidi="zxx"/>
        </w:rPr>
      </w:r>
    </w:p>
    <w:p>
      <w:pPr>
        <w:pStyle w:val="Normal"/>
        <w:spacing w:before="0" w:after="200"/>
        <w:rPr>
          <w:rFonts w:ascii="Arial" w:hAnsi="Arial" w:eastAsia="HG Mincho Light J;msmincho" w:cs="Arial Unicode MS"/>
          <w:color w:val="000000"/>
          <w:sz w:val="24"/>
          <w:szCs w:val="24"/>
          <w:lang w:val="en-US" w:eastAsia="zxx" w:bidi="zxx"/>
        </w:rPr>
      </w:pPr>
      <w:r>
        <w:rPr>
          <w:rFonts w:eastAsia="HG Mincho Light J;msmincho" w:cs="Arial Unicode MS" w:ascii="Arial" w:hAnsi="Arial"/>
          <w:color w:val="000000"/>
          <w:sz w:val="24"/>
          <w:szCs w:val="24"/>
          <w:lang w:val="en-US" w:eastAsia="zxx" w:bidi="zxx"/>
        </w:rPr>
        <w:t>Christian Kurtsiefer</w:t>
      </w:r>
    </w:p>
    <w:sectPr>
      <w:headerReference w:type="even" r:id="rId4"/>
      <w:headerReference w:type="default" r:id="rId5"/>
      <w:footerReference w:type="even" r:id="rId6"/>
      <w:footerReference w:type="default" r:id="rId7"/>
      <w:type w:val="nextPage"/>
      <w:pgSz w:w="11906" w:h="16838"/>
      <w:pgMar w:left="1440" w:right="800" w:gutter="0" w:header="284" w:top="428" w:footer="1" w:bottom="1441"/>
      <w:pgNumType w:fmt="decimal"/>
      <w:formProt w:val="false"/>
      <w:textDirection w:val="lrTb"/>
      <w:docGrid w:type="default" w:linePitch="24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mbria">
    <w:charset w:val="01" w:characterSet="utf-8"/>
    <w:family w:val="roman"/>
    <w:pitch w:val="variable"/>
  </w:font>
  <w:font w:name="Lucida Grande">
    <w:charset w:val="01" w:characterSet="utf-8"/>
    <w:family w:val="roman"/>
    <w:pitch w:val="variable"/>
  </w:font>
  <w:font w:name="Liberation Sans">
    <w:altName w:val="Arial"/>
    <w:charset w:val="01" w:characterSet="utf-8"/>
    <w:family w:val="swiss"/>
    <w:pitch w:val="variable"/>
  </w:font>
  <w:font w:name="Liberation Mono">
    <w:altName w:val="Courier New"/>
    <w:charset w:val="01" w:characterSet="utf-8"/>
    <w:family w:val="roman"/>
    <w:pitch w:val="variable"/>
  </w:font>
  <w:font w:name="Arial">
    <w:charset w:val="01" w:characterSet="utf-8"/>
    <w:family w:val="swiss"/>
    <w:pitch w:val="variable"/>
  </w:font>
  <w:font w:name="Lucidasans">
    <w:charset w:val="01" w:characterSet="utf-8"/>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ind w:hanging="0" w:start="-1560" w:end="-1481"/>
      <w:rPr/>
    </w:pPr>
    <w:r>
      <w:rPr/>
      <w:drawing>
        <wp:inline distT="0" distB="0" distL="0" distR="0">
          <wp:extent cx="7162800" cy="530860"/>
          <wp:effectExtent l="0" t="0" r="0" b="0"/>
          <wp:docPr id="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7"/>
                  <pic:cNvPicPr>
                    <a:picLocks noChangeAspect="1" noChangeArrowheads="1"/>
                  </pic:cNvPicPr>
                </pic:nvPicPr>
                <pic:blipFill>
                  <a:blip r:embed="rId1"/>
                  <a:stretch>
                    <a:fillRect/>
                  </a:stretch>
                </pic:blipFill>
                <pic:spPr bwMode="auto">
                  <a:xfrm>
                    <a:off x="0" y="0"/>
                    <a:ext cx="7162800" cy="530860"/>
                  </a:xfrm>
                  <a:prstGeom prst="rect">
                    <a:avLst/>
                  </a:prstGeom>
                  <a:noFill/>
                </pic:spPr>
              </pic:pic>
            </a:graphicData>
          </a:graphic>
        </wp:inline>
      </w:drawing>
    </w:r>
  </w:p>
  <w:p>
    <w:pPr>
      <w:pStyle w:val="Footer"/>
      <w:ind w:hanging="0" w:start="-1560" w:end="-1481"/>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tabs>
        <w:tab w:val="left" w:pos="-1166" w:leader="none"/>
        <w:tab w:val="center" w:pos="4320" w:leader="none"/>
        <w:tab w:val="right" w:pos="8640" w:leader="none"/>
        <w:tab w:val="left" w:pos="9984" w:leader="none"/>
      </w:tabs>
      <w:ind w:firstLine="110" w:start="-1152" w:end="-1339"/>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start"/>
      <w:pPr>
        <w:tabs>
          <w:tab w:val="num" w:pos="720"/>
        </w:tabs>
        <w:ind w:start="720" w:hanging="360"/>
      </w:pPr>
      <w:rPr/>
    </w:lvl>
    <w:lvl w:ilvl="1">
      <w:start w:val="1"/>
      <w:numFmt w:val="decimal"/>
      <w:lvlText w:val="%2."/>
      <w:lvlJc w:val="start"/>
      <w:pPr>
        <w:tabs>
          <w:tab w:val="num" w:pos="1080"/>
        </w:tabs>
        <w:ind w:start="1080" w:hanging="360"/>
      </w:pPr>
      <w:rPr/>
    </w:lvl>
    <w:lvl w:ilvl="2">
      <w:start w:val="1"/>
      <w:numFmt w:val="decimal"/>
      <w:lvlText w:val="%3."/>
      <w:lvlJc w:val="start"/>
      <w:pPr>
        <w:tabs>
          <w:tab w:val="num" w:pos="1440"/>
        </w:tabs>
        <w:ind w:start="1440" w:hanging="360"/>
      </w:pPr>
      <w:rPr/>
    </w:lvl>
    <w:lvl w:ilvl="3">
      <w:start w:val="1"/>
      <w:numFmt w:val="decimal"/>
      <w:lvlText w:val="%4."/>
      <w:lvlJc w:val="start"/>
      <w:pPr>
        <w:tabs>
          <w:tab w:val="num" w:pos="1800"/>
        </w:tabs>
        <w:ind w:start="1800" w:hanging="360"/>
      </w:pPr>
      <w:rPr/>
    </w:lvl>
    <w:lvl w:ilvl="4">
      <w:start w:val="1"/>
      <w:numFmt w:val="decimal"/>
      <w:lvlText w:val="%5."/>
      <w:lvlJc w:val="start"/>
      <w:pPr>
        <w:tabs>
          <w:tab w:val="num" w:pos="2160"/>
        </w:tabs>
        <w:ind w:start="2160" w:hanging="360"/>
      </w:pPr>
      <w:rPr/>
    </w:lvl>
    <w:lvl w:ilvl="5">
      <w:start w:val="1"/>
      <w:numFmt w:val="decimal"/>
      <w:lvlText w:val="%6."/>
      <w:lvlJc w:val="start"/>
      <w:pPr>
        <w:tabs>
          <w:tab w:val="num" w:pos="2520"/>
        </w:tabs>
        <w:ind w:start="2520" w:hanging="360"/>
      </w:pPr>
      <w:rPr/>
    </w:lvl>
    <w:lvl w:ilvl="6">
      <w:start w:val="1"/>
      <w:numFmt w:val="decimal"/>
      <w:lvlText w:val="%7."/>
      <w:lvlJc w:val="start"/>
      <w:pPr>
        <w:tabs>
          <w:tab w:val="num" w:pos="2880"/>
        </w:tabs>
        <w:ind w:start="2880" w:hanging="360"/>
      </w:pPr>
      <w:rPr/>
    </w:lvl>
    <w:lvl w:ilvl="7">
      <w:start w:val="1"/>
      <w:numFmt w:val="decimal"/>
      <w:lvlText w:val="%8."/>
      <w:lvlJc w:val="start"/>
      <w:pPr>
        <w:tabs>
          <w:tab w:val="num" w:pos="3240"/>
        </w:tabs>
        <w:ind w:start="3240" w:hanging="360"/>
      </w:pPr>
      <w:rPr/>
    </w:lvl>
    <w:lvl w:ilvl="8">
      <w:start w:val="1"/>
      <w:numFmt w:val="decimal"/>
      <w:lvlText w:val="%9."/>
      <w:lvlJc w:val="start"/>
      <w:pPr>
        <w:tabs>
          <w:tab w:val="num" w:pos="3600"/>
        </w:tabs>
        <w:ind w:start="3600" w:hanging="360"/>
      </w:pPr>
      <w:rPr/>
    </w:lvl>
  </w:abstractNum>
  <w:abstractNum w:abstractNumId="2">
    <w:lvl w:ilvl="0">
      <w:start w:val="1"/>
      <w:numFmt w:val="none"/>
      <w:suff w:val="nothing"/>
      <w:lvlText w:val=""/>
      <w:lvlJc w:val="start"/>
      <w:pPr>
        <w:tabs>
          <w:tab w:val="num" w:pos="0"/>
        </w:tabs>
        <w:ind w:start="0" w:hanging="0"/>
      </w:pPr>
    </w:lvl>
    <w:lvl w:ilvl="1">
      <w:start w:val="1"/>
      <w:numFmt w:val="none"/>
      <w:suff w:val="nothing"/>
      <w:lvlText w:val=""/>
      <w:lvlJc w:val="start"/>
      <w:pPr>
        <w:tabs>
          <w:tab w:val="num" w:pos="0"/>
        </w:tabs>
        <w:ind w:start="0" w:hanging="0"/>
      </w:pPr>
    </w:lvl>
    <w:lvl w:ilvl="2">
      <w:start w:val="1"/>
      <w:numFmt w:val="none"/>
      <w:suff w:val="nothing"/>
      <w:lvlText w:val=""/>
      <w:lvlJc w:val="start"/>
      <w:pPr>
        <w:tabs>
          <w:tab w:val="num" w:pos="0"/>
        </w:tabs>
        <w:ind w:start="0" w:hanging="0"/>
      </w:pPr>
    </w:lvl>
    <w:lvl w:ilvl="3">
      <w:start w:val="1"/>
      <w:numFmt w:val="none"/>
      <w:suff w:val="nothing"/>
      <w:lvlText w:val=""/>
      <w:lvlJc w:val="start"/>
      <w:pPr>
        <w:tabs>
          <w:tab w:val="num" w:pos="0"/>
        </w:tabs>
        <w:ind w:start="0" w:hanging="0"/>
      </w:pPr>
    </w:lvl>
    <w:lvl w:ilvl="4">
      <w:start w:val="1"/>
      <w:numFmt w:val="none"/>
      <w:suff w:val="nothing"/>
      <w:lvlText w:val=""/>
      <w:lvlJc w:val="start"/>
      <w:pPr>
        <w:tabs>
          <w:tab w:val="num" w:pos="0"/>
        </w:tabs>
        <w:ind w:start="0" w:hanging="0"/>
      </w:pPr>
    </w:lvl>
    <w:lvl w:ilvl="5">
      <w:start w:val="1"/>
      <w:numFmt w:val="none"/>
      <w:suff w:val="nothing"/>
      <w:lvlText w:val=""/>
      <w:lvlJc w:val="start"/>
      <w:pPr>
        <w:tabs>
          <w:tab w:val="num" w:pos="0"/>
        </w:tabs>
        <w:ind w:start="0" w:hanging="0"/>
      </w:pPr>
    </w:lvl>
    <w:lvl w:ilvl="6">
      <w:start w:val="1"/>
      <w:numFmt w:val="none"/>
      <w:suff w:val="nothing"/>
      <w:lvlText w:val=""/>
      <w:lvlJc w:val="start"/>
      <w:pPr>
        <w:tabs>
          <w:tab w:val="num" w:pos="0"/>
        </w:tabs>
        <w:ind w:start="0" w:hanging="0"/>
      </w:pPr>
    </w:lvl>
    <w:lvl w:ilvl="7">
      <w:start w:val="1"/>
      <w:numFmt w:val="none"/>
      <w:suff w:val="nothing"/>
      <w:lvlText w:val=""/>
      <w:lvlJc w:val="start"/>
      <w:pPr>
        <w:tabs>
          <w:tab w:val="num" w:pos="0"/>
        </w:tabs>
        <w:ind w:start="0" w:hanging="0"/>
      </w:pPr>
    </w:lvl>
    <w:lvl w:ilvl="8">
      <w:start w:val="1"/>
      <w:numFmt w:val="none"/>
      <w:suff w:val="nothing"/>
      <w:lvlText w:val=""/>
      <w:lvlJc w:val="start"/>
      <w:pPr>
        <w:tabs>
          <w:tab w:val="num" w:pos="0"/>
        </w:tabs>
        <w:ind w:star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20"/>
  <w:autoHyphenation w:val="true"/>
  <w:hyphenationZone w:val="0"/>
  <w:evenAndOddHeaders/>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mbria" w:hAnsi="Cambria" w:eastAsia="Droid Sans Fallback" w:cs="Arial"/>
        <w:kern w:val="2"/>
        <w:sz w:val="24"/>
        <w:szCs w:val="24"/>
        <w:lang w:val="en-US" w:eastAsia="ja-JP" w:bidi="ar-SA"/>
      </w:rPr>
    </w:rPrDefault>
    <w:pPrDefault>
      <w:pPr>
        <w:suppressAutoHyphens w:val="true"/>
      </w:pPr>
    </w:pPrDefault>
  </w:docDefaults>
  <w:style w:type="paragraph" w:styleId="Normal">
    <w:name w:val="Normal"/>
    <w:qFormat/>
    <w:pPr>
      <w:widowControl/>
      <w:suppressAutoHyphens w:val="true"/>
      <w:overflowPunct w:val="true"/>
      <w:bidi w:val="0"/>
      <w:spacing w:before="0" w:after="200"/>
      <w:jc w:val="start"/>
    </w:pPr>
    <w:rPr>
      <w:rFonts w:ascii="Cambria" w:hAnsi="Cambria" w:eastAsia="Droid Sans Fallback" w:cs="Arial"/>
      <w:color w:val="auto"/>
      <w:kern w:val="2"/>
      <w:sz w:val="24"/>
      <w:szCs w:val="24"/>
      <w:lang w:val="en-US" w:eastAsia="ja-JP" w:bidi="ar-SA"/>
    </w:rPr>
  </w:style>
  <w:style w:type="character" w:styleId="DefaultParagraphFont">
    <w:name w:val="Default Paragraph Font"/>
    <w:qFormat/>
    <w:rPr/>
  </w:style>
  <w:style w:type="character" w:styleId="BalloonTextChar">
    <w:name w:val="Balloon Text Char"/>
    <w:basedOn w:val="DefaultParagraphFont"/>
    <w:qFormat/>
    <w:rPr>
      <w:rFonts w:ascii="Lucida Grande" w:hAnsi="Lucida Grande"/>
      <w:sz w:val="18"/>
      <w:szCs w:val="18"/>
    </w:rPr>
  </w:style>
  <w:style w:type="character" w:styleId="HeaderChar">
    <w:name w:val="Header Char"/>
    <w:basedOn w:val="DefaultParagraphFont"/>
    <w:qFormat/>
    <w:rPr/>
  </w:style>
  <w:style w:type="character" w:styleId="FooterChar">
    <w:name w:val="Footer Char"/>
    <w:basedOn w:val="DefaultParagraphFont"/>
    <w:qFormat/>
    <w:rPr/>
  </w:style>
  <w:style w:type="character" w:styleId="Hyperlink">
    <w:name w:val="Hyperlink"/>
    <w:rPr>
      <w:color w:val="000080"/>
      <w:u w:val="single"/>
      <w:lang w:val="zxx" w:eastAsia="zxx" w:bidi="zxx"/>
    </w:rPr>
  </w:style>
  <w:style w:type="character" w:styleId="NumberingSymbols">
    <w:name w:val="Numbering Symbols"/>
    <w:qFormat/>
    <w:rPr/>
  </w:style>
  <w:style w:type="paragraph" w:styleId="Heading">
    <w:name w:val="Heading"/>
    <w:basedOn w:val="Normal"/>
    <w:next w:val="BodyText"/>
    <w:qFormat/>
    <w:pPr>
      <w:keepNext w:val="true"/>
      <w:spacing w:before="240" w:after="120"/>
    </w:pPr>
    <w:rPr>
      <w:rFonts w:ascii="Liberation Sans" w:hAnsi="Liberation Sans" w:eastAsia="Droid Sans Fallback" w:cs="Arial"/>
      <w:sz w:val="28"/>
      <w:szCs w:val="28"/>
    </w:rPr>
  </w:style>
  <w:style w:type="paragraph" w:styleId="BodyText">
    <w:name w:val="Body Text"/>
    <w:basedOn w:val="Normal"/>
    <w:pPr>
      <w:spacing w:before="0" w:after="12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BalloonText">
    <w:name w:val="Balloon Text"/>
    <w:basedOn w:val="Normal"/>
    <w:qFormat/>
    <w:pPr>
      <w:spacing w:before="0" w:after="0"/>
    </w:pPr>
    <w:rPr>
      <w:rFonts w:ascii="Lucida Grande" w:hAnsi="Lucida Grande"/>
      <w:sz w:val="18"/>
      <w:szCs w:val="18"/>
    </w:rPr>
  </w:style>
  <w:style w:type="paragraph" w:styleId="HeaderandFooter">
    <w:name w:val="Header and Footer"/>
    <w:basedOn w:val="Normal"/>
    <w:qFormat/>
    <w:pPr>
      <w:suppressLineNumbers/>
      <w:tabs>
        <w:tab w:val="clear" w:pos="720"/>
        <w:tab w:val="center" w:pos="4986" w:leader="none"/>
        <w:tab w:val="right" w:pos="9972" w:leader="none"/>
      </w:tabs>
    </w:pPr>
    <w:rPr/>
  </w:style>
  <w:style w:type="paragraph" w:styleId="Header">
    <w:name w:val="header"/>
    <w:basedOn w:val="Normal"/>
    <w:pPr>
      <w:suppressLineNumbers/>
      <w:tabs>
        <w:tab w:val="clear" w:pos="720"/>
        <w:tab w:val="center" w:pos="4320" w:leader="none"/>
        <w:tab w:val="right" w:pos="8640" w:leader="none"/>
      </w:tabs>
      <w:spacing w:before="0" w:after="0"/>
    </w:pPr>
    <w:rPr/>
  </w:style>
  <w:style w:type="paragraph" w:styleId="Footer">
    <w:name w:val="footer"/>
    <w:basedOn w:val="Normal"/>
    <w:pPr>
      <w:suppressLineNumbers/>
      <w:tabs>
        <w:tab w:val="clear" w:pos="720"/>
        <w:tab w:val="center" w:pos="4320" w:leader="none"/>
        <w:tab w:val="right" w:pos="8640" w:leader="none"/>
      </w:tabs>
      <w:spacing w:before="0" w:after="0"/>
    </w:pPr>
    <w:rPr/>
  </w:style>
  <w:style w:type="paragraph" w:styleId="PreformattedText">
    <w:name w:val="Preformatted Text"/>
    <w:basedOn w:val="Normal"/>
    <w:qFormat/>
    <w:pPr>
      <w:spacing w:before="0" w:after="0"/>
    </w:pPr>
    <w:rPr>
      <w:rFonts w:ascii="Liberation Mono" w:hAnsi="Liberation Mono" w:eastAsia="IPAPGothic" w:cs="Liberation Mono"/>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hyperlink" Target="mailto:phyck@nus.edu.sg" TargetMode="External"/><Relationship Id="rId4" Type="http://schemas.openxmlformats.org/officeDocument/2006/relationships/header" Target="header1.xml"/><Relationship Id="rId5" Type="http://schemas.openxmlformats.org/officeDocument/2006/relationships/header" Target="header2.xml"/><Relationship Id="rId6" Type="http://schemas.openxmlformats.org/officeDocument/2006/relationships/footer" Target="footer1.xml"/><Relationship Id="rId7" Type="http://schemas.openxmlformats.org/officeDocument/2006/relationships/footer" Target="footer2.xml"/><Relationship Id="rId8" Type="http://schemas.openxmlformats.org/officeDocument/2006/relationships/numbering" Target="numbering.xml"/><Relationship Id="rId9" Type="http://schemas.openxmlformats.org/officeDocument/2006/relationships/fontTable" Target="fontTable.xml"/><Relationship Id="rId10" Type="http://schemas.openxmlformats.org/officeDocument/2006/relationships/settings" Target="settings.xml"/><Relationship Id="rId11" Type="http://schemas.openxmlformats.org/officeDocument/2006/relationships/theme" Target="theme/theme1.xml"/>
</Relationships>
</file>

<file path=word/_rels/footer2.xml.rels><?xml version="1.0" encoding="UTF-8"?>
<Relationships xmlns="http://schemas.openxmlformats.org/package/2006/relationships"><Relationship Id="rId1" Type="http://schemas.openxmlformats.org/officeDocument/2006/relationships/image" Target="media/image2.jpeg"/>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152</TotalTime>
  <Application>LibreOffice/25.8.5.1$Linux_X86_64 LibreOffice_project/580$Build-1</Application>
  <AppVersion>15.0000</AppVersion>
  <Pages>2</Pages>
  <Words>511</Words>
  <Characters>2592</Characters>
  <CharactersWithSpaces>3130</CharactersWithSpaces>
  <Paragraphs>18</Paragraphs>
  <Company>NUS</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2013-03-18T01:53:00Z</dcterms:created>
  <dc:creator>Centre for Quantum Technologies</dc:creator>
  <dc:description/>
  <dc:language>en-US</dc:language>
  <cp:lastModifiedBy>Christian Kurtsiefer</cp:lastModifiedBy>
  <cp:lastPrinted>2020-02-16T16:33:50Z</cp:lastPrinted>
  <dcterms:modified xsi:type="dcterms:W3CDTF">2026-04-14T18:47:13Z</dcterms:modified>
  <cp:revision>28</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0</vt:bool>
  </property>
  <property fmtid="{D5CDD505-2E9C-101B-9397-08002B2CF9AE}" pid="3" name="LinksUpToDate">
    <vt:bool>0</vt:bool>
  </property>
  <property fmtid="{D5CDD505-2E9C-101B-9397-08002B2CF9AE}" pid="4" name="ScaleCrop">
    <vt:bool>0</vt:bool>
  </property>
  <property fmtid="{D5CDD505-2E9C-101B-9397-08002B2CF9AE}" pid="5" name="ShareDoc">
    <vt:bool>0</vt:bool>
  </property>
</Properties>
</file>